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27" w:rsidRDefault="00914427" w:rsidP="00914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144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Коммуникативная культура педагога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427" w:rsidRPr="00914427" w:rsidRDefault="00914427" w:rsidP="00FB2E05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обновлением содержания образования связано повышение его качества, использование новых методов и перестройка традиционных. Вместе с тем качество образования и его </w:t>
      </w:r>
      <w:proofErr w:type="spell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востребованность</w:t>
      </w:r>
      <w:proofErr w:type="spell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напрямую зависят от профессионализма педагогов, их личностных качеств и коммуникативных умений. Сегодня особенно актуальной становится проблема развития   коммуникативной культуры педагогов системы дошкольного образовательного учреждения, т.к. дошкольный возраст является уникальным периодом развития личности и благоприятным для заложения основ культурных форм коммуникативной деятельности. Ориентированность современного образования, в том числе и дошкольного, на развитие коммуникативной культуры у детей требует соответствующей профессиональной подготовки педагога.</w:t>
      </w:r>
    </w:p>
    <w:p w:rsidR="00914427" w:rsidRPr="00914427" w:rsidRDefault="00914427" w:rsidP="00914427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современном обществе с открытыми границами увеличивается число специалистов, которые должны владеть навыками речевого общения, и в первую очередь на профессиональном уровне. Это означает, что для общения педагогу необходимы в достаточной степени, сформированные коммуникативные навыки, которые являются важнейшей составляющей частью  коммуникативной культуры.</w:t>
      </w:r>
    </w:p>
    <w:p w:rsidR="00864064" w:rsidRDefault="00914427" w:rsidP="00914427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Коммуникативная культура является основной структурной составляющей профессионализма педагога, которая </w:t>
      </w:r>
      <w:r w:rsidRPr="00914427">
        <w:rPr>
          <w:rFonts w:ascii="Courier New" w:eastAsia="Times New Roman" w:hAnsi="Courier New" w:cs="Courier New"/>
          <w:color w:val="000000"/>
          <w:sz w:val="28"/>
          <w:lang w:eastAsia="ru-RU"/>
        </w:rPr>
        <w:t> 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есть, условие и предпосылка эффективности профессиональной деятельности, показателем профессиональной компетентности и профессионального самосовершенствования.</w:t>
      </w:r>
    </w:p>
    <w:p w:rsidR="00914427" w:rsidRPr="00914427" w:rsidRDefault="00914427" w:rsidP="00914427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воспитателя дошкольного образовательного учреждения, как субъекта профессиональной деятельности, способом познания и преобразования мира выступает профессиональная культура, а способом преобразования себя – коммуникативная культура.</w:t>
      </w:r>
    </w:p>
    <w:p w:rsidR="00914427" w:rsidRPr="00914427" w:rsidRDefault="00914427" w:rsidP="00914427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литературных источников показывает, что коммуникативная культура рассматривается различными науками: философией, психологией, педагогикой, социологией, психолингвистикой и др. В философских работах раскрывается сущность коммуникативной культуры (М.М. Бахтин, В.С. </w:t>
      </w:r>
      <w:proofErr w:type="spell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Библер</w:t>
      </w:r>
      <w:proofErr w:type="spell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Ю.М. Лотман, М.С. Каган и т.д.).</w:t>
      </w:r>
      <w:r w:rsidRPr="009144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Отечественная психология изучает социальные и этические проблемы коммуникации личности (Б.Г. Ананьев, А.А. </w:t>
      </w:r>
      <w:proofErr w:type="spell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Бодалев</w:t>
      </w:r>
      <w:proofErr w:type="spell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Л.С. </w:t>
      </w:r>
      <w:proofErr w:type="spell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Выготский</w:t>
      </w:r>
      <w:proofErr w:type="spell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В.С. </w:t>
      </w:r>
      <w:proofErr w:type="spell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Грехнев</w:t>
      </w:r>
      <w:proofErr w:type="spell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А.А. Леонтьев, В.Н. </w:t>
      </w:r>
      <w:proofErr w:type="spell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Мисящев</w:t>
      </w:r>
      <w:proofErr w:type="spell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т.д.).</w:t>
      </w:r>
    </w:p>
    <w:p w:rsidR="00914427" w:rsidRPr="00914427" w:rsidRDefault="00914427" w:rsidP="00914427">
      <w:pPr>
        <w:shd w:val="clear" w:color="auto" w:fill="FFFFFF"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Следует отметить возросший интерес ученых к проблеме развития коммуникативной культуры личности педагога (Д.М. Александров, Г.М. Андреева, И.А. Зимняя, И.Ф. Исаев, В.Г. Костомаров, Н.Б. Крылова, Н.В. Кузьмина, А.Н. Леонтьев, А.И. Мищенко, А.В. Петровский, В.А. </w:t>
      </w:r>
      <w:proofErr w:type="spell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Сластенин</w:t>
      </w:r>
      <w:proofErr w:type="spell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др.).</w:t>
      </w:r>
    </w:p>
    <w:p w:rsidR="00914427" w:rsidRPr="00914427" w:rsidRDefault="00914427" w:rsidP="00E53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Повышение компетентности педагога в педагогическом общении – инструмент </w:t>
      </w:r>
      <w:proofErr w:type="spell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гуманизации</w:t>
      </w:r>
      <w:proofErr w:type="spell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образования на современном этапе, так как именно профессиональные умения и мастерство воспитателя в создании условий для 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развития личности ребёнка являются критерием оценки качества дошкольного образования. Поэтому стоит необходимость  изучения профессионального педагогического общения воспитателя ДОУ.</w:t>
      </w:r>
      <w:r w:rsidRPr="00914427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                             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Общение нельзя отнести к сложному и тем более слабо изученному процессу коммуникации. Все мы без особых затруднений общаемся между собой, влияем друг на друга, с детства владеем речевой деятельностью, как главным средством общения.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Социальный смысл общения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заключается в том, что оно является средством передачи форм культуры и общественного опыта.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педагогического работника искусство общения является важнейшей профессиональной чертой, так как главным средством реализации обучения и воспитания выступают </w:t>
      </w: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интеракция</w:t>
      </w:r>
      <w:r w:rsidR="00407FA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(выработка общей тактики и стратегии), </w:t>
      </w: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социальная перцепция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(восприятие и понимание друг друга), и </w:t>
      </w: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коммуникация 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(сложный процесс установления и развития контактов между партнёрами, обусловленный их совместной деятельностью и включающий в себя обмен информацией).</w:t>
      </w:r>
      <w:proofErr w:type="gram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И, следовательно, от уровня развития у педа</w:t>
      </w:r>
      <w:r w:rsidR="00864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гога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коммуникативных способностей и овладение им коммуникативных умений во многом зависит эффективность его работы. </w:t>
      </w:r>
      <w:proofErr w:type="gram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это и составляет</w:t>
      </w:r>
      <w:r w:rsidR="00002B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коммуникативную культуру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педагога,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т.е. умение устанавливать эмоциональный контакт, завоевывать инициативу в общении, управлять своими эмоциями, преодолевать волнение, нерешительность, сдерживаться, создавать необходимое настроение, а также наблюдательность и переключаемость внимания, понимание психологического состояния воспитанника по внешним признакам, речевые (вербальные) и неречевые (невербальные) умения коммуникации и др. В своей совокупности такие умения и способности составляют технику педагогического общения</w:t>
      </w:r>
      <w:proofErr w:type="gram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характеризуют технологическую сторону коммуникативной культуры педагога.</w:t>
      </w:r>
    </w:p>
    <w:p w:rsidR="00914427" w:rsidRPr="00914427" w:rsidRDefault="00914427" w:rsidP="002706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коммуникативные умения можно объединить в четыре группы:</w:t>
      </w:r>
    </w:p>
    <w:p w:rsidR="00914427" w:rsidRPr="00914427" w:rsidRDefault="00914427" w:rsidP="00835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умения быстро и правильно ориентироваться в условиях внешней ситуации общения;</w:t>
      </w:r>
    </w:p>
    <w:p w:rsidR="00914427" w:rsidRPr="00914427" w:rsidRDefault="00914427" w:rsidP="00835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умения правильно планировать свою речь, т.е. содержание акта общения;</w:t>
      </w:r>
    </w:p>
    <w:p w:rsidR="00914427" w:rsidRPr="00914427" w:rsidRDefault="00914427" w:rsidP="00835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умения находить адекватные средства для передачи этого содержания (верный тон, нужные слова и т.д.);</w:t>
      </w:r>
    </w:p>
    <w:p w:rsidR="00914427" w:rsidRPr="00914427" w:rsidRDefault="00914427" w:rsidP="00835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-умения обеспечивать обратную связь.</w:t>
      </w:r>
    </w:p>
    <w:p w:rsidR="00914427" w:rsidRPr="00914427" w:rsidRDefault="00914427" w:rsidP="00835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Различают вербальные и невербальные способы педагогического взаимодействия. На долю</w:t>
      </w:r>
      <w:r w:rsidR="00002B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вербальной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(слова-поступки, оценочные слова) </w:t>
      </w: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коммуникации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падает основная часть профессионально значимой и необходимой нагрузки. Однако эффективность педагогического взаимодействия зависит и от того, насколько </w:t>
      </w:r>
      <w:r w:rsidR="00565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владеет </w:t>
      </w: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невербальной коммуникацией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(жесты, мимика, интонация).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Основу коммуникативной культуры педагога составляет </w:t>
      </w: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общительность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устойчивое стремление к контактам с людьми, умение быстро установить контакты. Наличие у педагога общительности 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является показателем достаточно высокого коммуникативного потенциала. Общительность как свойство личности включает в себя, по мнению исследователей, такие составляющие, как </w:t>
      </w: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коммуникабельность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способность испытывать удовольствие от процесса общения; </w:t>
      </w: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социальное родство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желание находиться в обществе, среди других людей; альтруистические тенденции – </w:t>
      </w:r>
      <w:proofErr w:type="spellStart"/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эмпатию</w:t>
      </w:r>
      <w:proofErr w:type="spell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способность к сочувствию, сопереживанию и</w:t>
      </w:r>
      <w:r w:rsidR="00E47D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идентификацию,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умение переносить себя в мир другого человека.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Педагогическая деятельность предполагает общение постоянное и длительное. Поэтому педагоги с неразвитой коммуникабельностью быстро утомляются, раздражаются и не испытывают удовлетворения от своей деятельности в целом.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 коммуникативной культуре педагога проявляется уровень его </w:t>
      </w: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нравственной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воспитанности. Прежде всего, воспитанники  ценят его за умение быть вежливым, корректным, добрым, щадить самолюбие детей,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сочувствовать им, быть искренним, незлопамятным.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Чтобы стать современным профессионалом-педагогом, важно научиться понимать душу ребёнка. Его потребности, угадывать его желания, проникаться его </w:t>
      </w:r>
      <w:proofErr w:type="spell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психоэмоциональным</w:t>
      </w:r>
      <w:proofErr w:type="spell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состоянием. Умение понимать другого зависит от умения понимать самого себя, осознавать своё «Я», принимать самого себя, от способности к </w:t>
      </w:r>
      <w:proofErr w:type="spell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самоосмыслению</w:t>
      </w:r>
      <w:proofErr w:type="spell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способности отдаваться чужому бытию как важнейшему условию понимания других: своих воспитанников, их родителей, коллег.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       На всех уровнях общения выделяются такие основные его составляющие, как восприятие и понимание другого человека и в то же время умение подавать себя, </w:t>
      </w:r>
      <w:proofErr w:type="spell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самовыражаться</w:t>
      </w:r>
      <w:proofErr w:type="spell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умение сближать точки зрения, свою и собеседника, управлять общением (</w:t>
      </w:r>
      <w:proofErr w:type="spell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С.Б.Елканов</w:t>
      </w:r>
      <w:proofErr w:type="spell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Культурный человек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личность, сознательно идущая на некоторые ограничения, связанные с соблюдением принятых в обществе норм.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Коммуникативная компетентность и речевая культура </w:t>
      </w:r>
      <w:r w:rsidRPr="009144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составляющие профессиональных умений педагога, способность эффективно и целесообразно выстраивать речевое поведение в различных ситуациях профессионального общения.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Коммуникативная компетентность,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т.е. способность к эффективному общению и </w:t>
      </w:r>
      <w:proofErr w:type="spell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коммуникативных умений:</w:t>
      </w:r>
    </w:p>
    <w:p w:rsidR="00914427" w:rsidRPr="00914427" w:rsidRDefault="00914427" w:rsidP="009144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высокий уровень владения выразительными средствами языка, средствами убеждения, культурой общения – этикетной </w:t>
      </w:r>
      <w:proofErr w:type="spell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выверенностью</w:t>
      </w:r>
      <w:proofErr w:type="spell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речи;</w:t>
      </w:r>
    </w:p>
    <w:p w:rsidR="00914427" w:rsidRPr="00914427" w:rsidRDefault="00914427" w:rsidP="009144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опыт речевой деятельности в конкретной сфере общения, в </w:t>
      </w:r>
      <w:proofErr w:type="gram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данном</w:t>
      </w:r>
      <w:proofErr w:type="gramEnd"/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случае – в </w:t>
      </w:r>
      <w:proofErr w:type="gram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учебно-</w:t>
      </w:r>
      <w:r w:rsidR="00211B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воспитательной</w:t>
      </w:r>
      <w:proofErr w:type="gram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Чтобы грамотно общаться, необходимо знать основные компоненты коммуникативной ситуации, а также основные законы общения, которые определяют его коммуникативные и этические нормы.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Основные компоненты коммуникативной ситуации: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отправитель и получатель информации, цели каждого, сама информация, форма её 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преподнесения и условия общения, благодаря которым появляется возможность взаимодействия (кто, что, кому, где, как, когда).</w:t>
      </w:r>
      <w:proofErr w:type="gramEnd"/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Основные правила, которые необходимо соблюдать при уважительном деловом общении:</w:t>
      </w:r>
    </w:p>
    <w:p w:rsidR="00914427" w:rsidRPr="00914427" w:rsidRDefault="00914427" w:rsidP="009144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Количество информации 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(сообщается столько информации, сколько требуется для данной цели общения).</w:t>
      </w:r>
    </w:p>
    <w:p w:rsidR="00914427" w:rsidRPr="00914427" w:rsidRDefault="00914427" w:rsidP="009144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Качество информации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(она должна быть правдивой, истинной).</w:t>
      </w:r>
    </w:p>
    <w:p w:rsidR="00914427" w:rsidRPr="00914427" w:rsidRDefault="00914427" w:rsidP="009144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Существенность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(говорить о </w:t>
      </w:r>
      <w:proofErr w:type="gram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важном</w:t>
      </w:r>
      <w:proofErr w:type="gram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данной ситуации).</w:t>
      </w:r>
    </w:p>
    <w:p w:rsidR="00914427" w:rsidRPr="00914427" w:rsidRDefault="00914427" w:rsidP="009144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Вежливость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(соблюдать правила речевого этикета)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Нормы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инструменты для достижения оптимальности общения. Выделяется три вида норм.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1.Этические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основном относятся к мотивам речи, культуре общения. Это доброжелательность, соблюдение всех законов нравственности. Этические нормы можно условно отнести к нормам стратегического уровня – нормам взаимоотношений с миром в целом и с конкретным человеком в частности.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2.Коммуникативные.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Связаны с обеспечением процесса общения и его регулированием для достижения поставленных целей общения. Соединяют в себе стратегические и тактические элементы, поскольку выбор ситуации общения, партнёров, предмета речи можно отнести к области стратегии, а конкретное воплощение плана речи и регулирования общения – к тактике.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3. Речевые.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средства реализации и этических и коммуникативных норм.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Нормы – механизмы, помогающие согласовать все стороны общения: </w:t>
      </w: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когнитивный (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мы видим других людей и как их понимаем), </w:t>
      </w: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аффективный 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(как мы к ним относимся), и </w:t>
      </w: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поведенческий 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(как мы поступаем в конкретных ситуациях). (Т.Г.Винокур).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На успешность общения влияют следующие факторы:</w:t>
      </w:r>
    </w:p>
    <w:p w:rsidR="00914427" w:rsidRPr="00914427" w:rsidRDefault="00914427" w:rsidP="009144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внеязыковые (экстралингвистические):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взаимоотношения между участниками, этические установки </w:t>
      </w:r>
      <w:proofErr w:type="spell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коммуникантов</w:t>
      </w:r>
      <w:proofErr w:type="spell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характер передаваемой информации, условия общения, национально-культурные традиции и т.д.</w:t>
      </w:r>
    </w:p>
    <w:p w:rsidR="00914427" w:rsidRPr="00914427" w:rsidRDefault="00914427" w:rsidP="0091442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языковые и речевые: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специфика языка, на котором происходит общение; устная или письменная, монологическая или диалогическая форма сообщения; особенности жанра и стиля речи, языковая грамотность </w:t>
      </w:r>
      <w:proofErr w:type="spell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коммуникантов</w:t>
      </w:r>
      <w:proofErr w:type="spell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т.д.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Для педагогического общения важен </w:t>
      </w: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речевой этикет,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который служит средством организации и поддержания неконфликтного общения на всём его протяжении. В этом плане главное назначение этикета – помочь  людям не конфликтовать друг с другом, выполнять необходимые для вступления в контакт действия, в том числе и речевые, для его поддержания и выхода из него. Корректность речевого поведения педагога, во многом определяющая эффективность общения, </w:t>
      </w:r>
      <w:proofErr w:type="gram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зависит</w:t>
      </w:r>
      <w:proofErr w:type="gram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прежде всего от правил речевого этикета.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Уверенность и спокойствие в коммуникативном (речевом) поведении педагога в различных ситуациях профессионального общения – важное условие плодотворного сотрудничества и успешного взаимодействия. Педагог должен показать свою компетентность и  заинтересованность в 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успешном развитии ребёнка, а также показать, что он видит вокруг себя партнёров и единомышленников, а это возможно, если  мы, педагоги:</w:t>
      </w:r>
    </w:p>
    <w:p w:rsidR="00914427" w:rsidRPr="00914427" w:rsidRDefault="00914427" w:rsidP="009144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постоянно стремимся к познанию нового;</w:t>
      </w:r>
    </w:p>
    <w:p w:rsidR="00914427" w:rsidRPr="00914427" w:rsidRDefault="00914427" w:rsidP="009144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ходим в театры и на концерты;</w:t>
      </w:r>
    </w:p>
    <w:p w:rsidR="00914427" w:rsidRPr="00914427" w:rsidRDefault="00914427" w:rsidP="009144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знакомимся с новыми людьми;</w:t>
      </w:r>
    </w:p>
    <w:p w:rsidR="00914427" w:rsidRPr="00914427" w:rsidRDefault="00914427" w:rsidP="009144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принимаем людей </w:t>
      </w:r>
      <w:proofErr w:type="gram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такими</w:t>
      </w:r>
      <w:proofErr w:type="gram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какие они есть:</w:t>
      </w:r>
    </w:p>
    <w:p w:rsidR="00914427" w:rsidRPr="00914427" w:rsidRDefault="00914427" w:rsidP="009144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проявляем искренний интерес и внимание к людям;</w:t>
      </w:r>
    </w:p>
    <w:p w:rsidR="00914427" w:rsidRPr="001D7847" w:rsidRDefault="00914427" w:rsidP="009144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используем любую возможность, чтобы сказать человеку </w:t>
      </w:r>
      <w:proofErr w:type="gram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приятное</w:t>
      </w:r>
      <w:proofErr w:type="gram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D7847" w:rsidRDefault="001D7847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7847" w:rsidRDefault="001D7847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7847" w:rsidRDefault="001D7847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7847" w:rsidRDefault="001D7847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7847" w:rsidRDefault="001D7847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7847" w:rsidRDefault="001D7847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7847" w:rsidRDefault="001D7847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7847" w:rsidRDefault="001D7847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7847" w:rsidRDefault="001D7847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7847" w:rsidRDefault="001D7847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7847" w:rsidRDefault="001D7847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7847" w:rsidRDefault="001D7847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7847" w:rsidRDefault="001D7847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7847" w:rsidRDefault="001D7847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7847" w:rsidRDefault="001D7847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7847" w:rsidRDefault="001D7847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33BA" w:rsidRDefault="006833BA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33BA" w:rsidRDefault="006833BA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33BA" w:rsidRDefault="006833BA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33BA" w:rsidRDefault="006833BA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33BA" w:rsidRDefault="006833BA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33BA" w:rsidRDefault="006833BA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33BA" w:rsidRDefault="006833BA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33BA" w:rsidRDefault="006833BA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33BA" w:rsidRDefault="006833BA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33BA" w:rsidRDefault="006833BA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33BA" w:rsidRDefault="006833BA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33BA" w:rsidRDefault="006833BA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33BA" w:rsidRDefault="006833BA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33BA" w:rsidRDefault="006833BA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33BA" w:rsidRDefault="006833BA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33BA" w:rsidRDefault="006833BA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7847" w:rsidRDefault="001D7847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7847" w:rsidRDefault="001D7847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7847" w:rsidRDefault="001D7847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7847" w:rsidRDefault="001D7847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7847" w:rsidRPr="00914427" w:rsidRDefault="001D7847" w:rsidP="001D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3BA" w:rsidRDefault="006833BA" w:rsidP="006833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</w:pPr>
      <w:r w:rsidRPr="00914427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lastRenderedPageBreak/>
        <w:t>Самая большая на Земле роскошь - это роскошь человеческого общения А. Сент-Экзюпери</w:t>
      </w:r>
    </w:p>
    <w:p w:rsidR="006833BA" w:rsidRDefault="006833BA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Важно помнить: доброе слово очень ценно, поэтому действовать надо уверенно, с любовью и искренним желанием добра окружающим!</w:t>
      </w:r>
    </w:p>
    <w:p w:rsidR="00914427" w:rsidRPr="00914427" w:rsidRDefault="00914427" w:rsidP="00914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9144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Тест «Ваш настрой»</w:t>
      </w:r>
    </w:p>
    <w:p w:rsidR="00914427" w:rsidRPr="00914427" w:rsidRDefault="00914427" w:rsidP="00914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создание мотивационной готовности педагогов к восприятию новой информации, необходимой для совершенствования коммуникативно-речевых умений.</w:t>
      </w:r>
    </w:p>
    <w:p w:rsidR="00914427" w:rsidRPr="00914427" w:rsidRDefault="00914427" w:rsidP="00914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Проводится в начале и в конце заседания. </w:t>
      </w:r>
      <w:proofErr w:type="gram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 передаётся по кругу и постепенно складывается в гармошку, чтобы следующий участник не видел написанное предыдущим)</w:t>
      </w:r>
      <w:proofErr w:type="gramEnd"/>
    </w:p>
    <w:p w:rsidR="00914427" w:rsidRPr="00914427" w:rsidRDefault="00914427" w:rsidP="00914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Задание участникам в начале работы: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обозначьте на одной строке своё настроение и/или ожидание от совместной работы.</w:t>
      </w:r>
    </w:p>
    <w:p w:rsidR="00914427" w:rsidRPr="00914427" w:rsidRDefault="00914427" w:rsidP="00914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Задание участникам в конце работы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напишите на одной строке своё впечатление от совместной работы.</w:t>
      </w:r>
    </w:p>
    <w:p w:rsidR="00914427" w:rsidRPr="00914427" w:rsidRDefault="00914427" w:rsidP="00914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Подведение итогов: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зачитываются вслух фразы – ожидания воспитателей, высказанные в начале работы, и с коллегами анализируются причины их </w:t>
      </w:r>
      <w:proofErr w:type="spell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реализованности</w:t>
      </w:r>
      <w:proofErr w:type="spell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/нереализованности в процессе совместной работы.</w:t>
      </w:r>
    </w:p>
    <w:p w:rsidR="00914427" w:rsidRPr="00914427" w:rsidRDefault="00914427" w:rsidP="00914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Коммуникативно-речевые упражнения:</w:t>
      </w:r>
    </w:p>
    <w:p w:rsidR="00914427" w:rsidRPr="00914427" w:rsidRDefault="00914427" w:rsidP="009144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«Скажи по – другому»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Бояться, сказать, думать, видеть, сердиться, смелый, чуткий, умный, глупый, робкий,  дерзкий, править, грустить.</w:t>
      </w:r>
      <w:proofErr w:type="gramEnd"/>
    </w:p>
    <w:p w:rsidR="00914427" w:rsidRPr="00914427" w:rsidRDefault="00914427" w:rsidP="0091442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«Объясни </w:t>
      </w:r>
      <w:proofErr w:type="spellStart"/>
      <w:r w:rsidRPr="009144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значениевыражений</w:t>
      </w:r>
      <w:proofErr w:type="spellEnd"/>
      <w:r w:rsidRPr="009144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14427" w:rsidRPr="00914427" w:rsidRDefault="00914427" w:rsidP="00914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 с большой буквы, молоко на губах не обсохло, мастер на все руки, абсолютный ноль, ветер в голове, одного поля ягода, белая ворона, на краю земли, зарубить на носу, после дождичка в четверг, быть на седьмом небе, съесть пуд соли, делать из мухи слона, работать спустя рукава, скатертью дорога, намылить шею, душа в пятки ушла, витать в облаках, бить баклуши.</w:t>
      </w:r>
      <w:proofErr w:type="gramEnd"/>
    </w:p>
    <w:p w:rsidR="00914427" w:rsidRPr="00914427" w:rsidRDefault="00914427" w:rsidP="0091442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«Узнай стихотворение» - 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точность речи</w:t>
      </w:r>
    </w:p>
    <w:p w:rsidR="00914427" w:rsidRPr="00914427" w:rsidRDefault="00914427" w:rsidP="009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Загадайте небольшое детское стихотворение и составьте  описательный рассказ его содержания, чтобы партнёр смог понять, о чём идёт речь. Побеждает тот, кто угадает задуманное стихотворение.</w:t>
      </w:r>
    </w:p>
    <w:p w:rsidR="00914427" w:rsidRPr="00914427" w:rsidRDefault="00914427" w:rsidP="0091442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Например: «Детёныш парнокопытного домашнего животного, передвигаясь по неустойчивой деревянной поверхности, переживает за свою жизнь» («Идёт бычок качается»).</w:t>
      </w:r>
    </w:p>
    <w:p w:rsidR="00914427" w:rsidRPr="00914427" w:rsidRDefault="00914427" w:rsidP="0091442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«Проверь себя» -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чистоту речи</w:t>
      </w:r>
    </w:p>
    <w:p w:rsidR="00914427" w:rsidRPr="00914427" w:rsidRDefault="00914427" w:rsidP="00914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Поставьте ударение  в словах. Проверьте себя по орфографическому словарю.</w:t>
      </w:r>
    </w:p>
    <w:p w:rsidR="00914427" w:rsidRPr="00914427" w:rsidRDefault="00914427" w:rsidP="00914427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proofErr w:type="gram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Баловать, библиотека, звонит, избалована, каталог, коммуникативный, красивее, намерение, начать, отдала, облегчить, обеспечение, повторить, облила, средства, углубить, красивее, усугубить.</w:t>
      </w:r>
      <w:proofErr w:type="gramEnd"/>
    </w:p>
    <w:p w:rsidR="00914427" w:rsidRPr="00914427" w:rsidRDefault="00914427" w:rsidP="0091442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«Произнеси выразительно»</w:t>
      </w:r>
    </w:p>
    <w:p w:rsidR="00914427" w:rsidRPr="00914427" w:rsidRDefault="00914427" w:rsidP="00914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Произнесите каждую скороговорку столько раз, сколько в ней может быть интонационных рисунков.</w:t>
      </w:r>
    </w:p>
    <w:p w:rsidR="00914427" w:rsidRPr="00914427" w:rsidRDefault="00914427" w:rsidP="00914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</w:t>
      </w:r>
      <w:proofErr w:type="gram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</w:t>
      </w:r>
      <w:proofErr w:type="gram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бобры идут в боры. Добр бобр до бобрят. Уже ужи в луже. Дарья дарит Дине дыню. В нашей </w:t>
      </w:r>
      <w:proofErr w:type="gram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пуще чащи гуще</w:t>
      </w:r>
      <w:proofErr w:type="gram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Марина и Мила мыли малину. Малина манила Марину и Милу. Ткёт ткач ткани на платки Тане. У Кондрата куртка коротковата. Хохлатые хохотушки хохотом хохотали. </w:t>
      </w:r>
      <w:proofErr w:type="gram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 </w:t>
      </w:r>
      <w:proofErr w:type="spell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Полкан</w:t>
      </w:r>
      <w:proofErr w:type="spell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попал в капкан.</w:t>
      </w:r>
      <w:proofErr w:type="gram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Шесть мышат в камыше </w:t>
      </w:r>
      <w:proofErr w:type="spell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шуршат</w:t>
      </w:r>
      <w:proofErr w:type="gram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.У</w:t>
      </w:r>
      <w:proofErr w:type="spellEnd"/>
      <w:proofErr w:type="gram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Сени и Сани в сетях сом с усами.</w:t>
      </w:r>
    </w:p>
    <w:p w:rsidR="00914427" w:rsidRPr="00914427" w:rsidRDefault="00914427" w:rsidP="00914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Примечание: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Интонация может быть повествовательная, вопросительная, перечислительная, восклицательная, ответная. Можно подчеркнуть одно слово, делая на нём смысловое </w:t>
      </w:r>
      <w:proofErr w:type="spell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ударение</w:t>
      </w:r>
      <w:proofErr w:type="gram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9144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</w:t>
      </w:r>
      <w:proofErr w:type="gramEnd"/>
      <w:r w:rsidRPr="009144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ла</w:t>
      </w:r>
      <w:proofErr w:type="spell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Саша по шоссе.  Шла </w:t>
      </w:r>
      <w:r w:rsidRPr="009144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Саша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шоссе.  Шла Саша </w:t>
      </w:r>
      <w:r w:rsidRPr="009144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шоссе.</w:t>
      </w:r>
    </w:p>
    <w:p w:rsidR="00914427" w:rsidRPr="00914427" w:rsidRDefault="00914427" w:rsidP="0091442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«Найди ошибки»</w:t>
      </w: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на правильность речи</w:t>
      </w:r>
    </w:p>
    <w:p w:rsidR="00914427" w:rsidRPr="00914427" w:rsidRDefault="00914427" w:rsidP="00914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Прочтите предложения, выявите ошибки и исправьте их.</w:t>
      </w:r>
    </w:p>
    <w:p w:rsidR="00914427" w:rsidRPr="00914427" w:rsidRDefault="00914427" w:rsidP="00914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детской площадке гуляет много маленьких малышей. К весне зелень зазеленела. Потолок побелили белилами. Незнайка был ленивым </w:t>
      </w:r>
      <w:proofErr w:type="gramStart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лентяем</w:t>
      </w:r>
      <w:proofErr w:type="gramEnd"/>
      <w:r w:rsidRPr="009144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Ворона клюнула клювом серого кота. Девочка стала надевать одежду на куклу. Вчера мы купили много покупок. По комнате покатился круглый шар. На ветвистых ветках висели яблоки. Старик связал вязанку  дров…</w:t>
      </w:r>
    </w:p>
    <w:p w:rsidR="00255AE0" w:rsidRDefault="00255AE0"/>
    <w:sectPr w:rsidR="00255AE0" w:rsidSect="0025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1D5"/>
    <w:multiLevelType w:val="multilevel"/>
    <w:tmpl w:val="96B0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B53474"/>
    <w:multiLevelType w:val="multilevel"/>
    <w:tmpl w:val="2246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A974E8"/>
    <w:multiLevelType w:val="multilevel"/>
    <w:tmpl w:val="9430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763DAA"/>
    <w:multiLevelType w:val="multilevel"/>
    <w:tmpl w:val="C536380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E3B45"/>
    <w:multiLevelType w:val="multilevel"/>
    <w:tmpl w:val="206C4A7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8B24BE"/>
    <w:multiLevelType w:val="multilevel"/>
    <w:tmpl w:val="7DA2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380096"/>
    <w:multiLevelType w:val="multilevel"/>
    <w:tmpl w:val="3F88D60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584D21"/>
    <w:multiLevelType w:val="multilevel"/>
    <w:tmpl w:val="4BA0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5037A8"/>
    <w:multiLevelType w:val="multilevel"/>
    <w:tmpl w:val="C8BEAC0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4847F2"/>
    <w:multiLevelType w:val="multilevel"/>
    <w:tmpl w:val="C9C8BA1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27"/>
    <w:rsid w:val="00002B60"/>
    <w:rsid w:val="001D7847"/>
    <w:rsid w:val="00211BC3"/>
    <w:rsid w:val="00255AE0"/>
    <w:rsid w:val="002706DF"/>
    <w:rsid w:val="00407FA4"/>
    <w:rsid w:val="00565BCF"/>
    <w:rsid w:val="005D4647"/>
    <w:rsid w:val="006833BA"/>
    <w:rsid w:val="00755048"/>
    <w:rsid w:val="00760E5F"/>
    <w:rsid w:val="0083561E"/>
    <w:rsid w:val="00864064"/>
    <w:rsid w:val="00914427"/>
    <w:rsid w:val="00E47D3A"/>
    <w:rsid w:val="00E53193"/>
    <w:rsid w:val="00F278CF"/>
    <w:rsid w:val="00FB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048"/>
    <w:rPr>
      <w:b/>
      <w:bCs/>
    </w:rPr>
  </w:style>
  <w:style w:type="paragraph" w:customStyle="1" w:styleId="c2">
    <w:name w:val="c2"/>
    <w:basedOn w:val="a"/>
    <w:rsid w:val="0091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4427"/>
  </w:style>
  <w:style w:type="character" w:customStyle="1" w:styleId="c5">
    <w:name w:val="c5"/>
    <w:basedOn w:val="a0"/>
    <w:rsid w:val="00914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2174</Words>
  <Characters>12396</Characters>
  <Application>Microsoft Office Word</Application>
  <DocSecurity>0</DocSecurity>
  <Lines>103</Lines>
  <Paragraphs>29</Paragraphs>
  <ScaleCrop>false</ScaleCrop>
  <Company/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Lenovo-4</dc:creator>
  <cp:keywords/>
  <dc:description/>
  <cp:lastModifiedBy>Lenovo-4</cp:lastModifiedBy>
  <cp:revision>14</cp:revision>
  <cp:lastPrinted>2017-12-19T10:16:00Z</cp:lastPrinted>
  <dcterms:created xsi:type="dcterms:W3CDTF">2017-12-18T04:47:00Z</dcterms:created>
  <dcterms:modified xsi:type="dcterms:W3CDTF">2017-12-19T10:16:00Z</dcterms:modified>
</cp:coreProperties>
</file>