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7D" w:rsidRDefault="00EB7F7D">
      <w:pPr>
        <w:widowControl w:val="0"/>
        <w:autoSpaceDE w:val="0"/>
        <w:autoSpaceDN w:val="0"/>
        <w:adjustRightInd w:val="0"/>
        <w:spacing w:after="0" w:line="240" w:lineRule="auto"/>
        <w:jc w:val="both"/>
        <w:outlineLvl w:val="0"/>
        <w:rPr>
          <w:rFonts w:ascii="Calibri" w:hAnsi="Calibri" w:cs="Calibri"/>
        </w:rPr>
      </w:pP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EB7F7D" w:rsidRDefault="00EB7F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F7D" w:rsidRDefault="00EB7F7D">
      <w:pPr>
        <w:widowControl w:val="0"/>
        <w:autoSpaceDE w:val="0"/>
        <w:autoSpaceDN w:val="0"/>
        <w:adjustRightInd w:val="0"/>
        <w:spacing w:after="0" w:line="240" w:lineRule="auto"/>
        <w:jc w:val="both"/>
        <w:rPr>
          <w:rFonts w:ascii="Calibri" w:hAnsi="Calibri" w:cs="Calibri"/>
        </w:rPr>
      </w:pP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B7F7D" w:rsidRDefault="00EB7F7D">
      <w:pPr>
        <w:widowControl w:val="0"/>
        <w:autoSpaceDE w:val="0"/>
        <w:autoSpaceDN w:val="0"/>
        <w:adjustRightInd w:val="0"/>
        <w:spacing w:after="0" w:line="240" w:lineRule="auto"/>
        <w:jc w:val="center"/>
        <w:rPr>
          <w:rFonts w:ascii="Calibri" w:hAnsi="Calibri" w:cs="Calibri"/>
          <w:b/>
          <w:bCs/>
        </w:rPr>
      </w:pP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B7F7D" w:rsidRDefault="00EB7F7D">
      <w:pPr>
        <w:widowControl w:val="0"/>
        <w:autoSpaceDE w:val="0"/>
        <w:autoSpaceDN w:val="0"/>
        <w:adjustRightInd w:val="0"/>
        <w:spacing w:after="0" w:line="240" w:lineRule="auto"/>
        <w:jc w:val="center"/>
        <w:rPr>
          <w:rFonts w:ascii="Calibri" w:hAnsi="Calibri" w:cs="Calibri"/>
          <w:b/>
          <w:bCs/>
        </w:rPr>
      </w:pP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EB7F7D" w:rsidRDefault="00EB7F7D">
      <w:pPr>
        <w:widowControl w:val="0"/>
        <w:autoSpaceDE w:val="0"/>
        <w:autoSpaceDN w:val="0"/>
        <w:adjustRightInd w:val="0"/>
        <w:spacing w:after="0" w:line="240" w:lineRule="auto"/>
        <w:jc w:val="right"/>
        <w:rPr>
          <w:rFonts w:ascii="Calibri" w:hAnsi="Calibri" w:cs="Calibri"/>
        </w:rPr>
      </w:pP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EB7F7D" w:rsidRDefault="00EB7F7D">
      <w:pPr>
        <w:widowControl w:val="0"/>
        <w:autoSpaceDE w:val="0"/>
        <w:autoSpaceDN w:val="0"/>
        <w:adjustRightInd w:val="0"/>
        <w:spacing w:after="0" w:line="240" w:lineRule="auto"/>
        <w:jc w:val="right"/>
        <w:rPr>
          <w:rFonts w:ascii="Calibri" w:hAnsi="Calibri" w:cs="Calibri"/>
        </w:rPr>
      </w:pP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EB7F7D" w:rsidRDefault="00EB7F7D">
      <w:pPr>
        <w:widowControl w:val="0"/>
        <w:autoSpaceDE w:val="0"/>
        <w:autoSpaceDN w:val="0"/>
        <w:adjustRightInd w:val="0"/>
        <w:spacing w:after="0" w:line="240" w:lineRule="auto"/>
        <w:jc w:val="center"/>
        <w:rPr>
          <w:rFonts w:ascii="Calibri" w:hAnsi="Calibri" w:cs="Calibri"/>
        </w:rPr>
      </w:pP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EB7F7D" w:rsidRDefault="00EB7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Calibri" w:hAnsi="Calibri" w:cs="Calibri"/>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субъект персональных данных дал согласие в письменной форме на обработку своих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6" w:history="1">
        <w:r>
          <w:rPr>
            <w:rFonts w:ascii="Calibri" w:hAnsi="Calibri" w:cs="Calibri"/>
            <w:color w:val="0000FF"/>
          </w:rPr>
          <w:t>законом</w:t>
        </w:r>
      </w:hyperlink>
      <w:r>
        <w:rPr>
          <w:rFonts w:ascii="Calibri" w:hAnsi="Calibri" w:cs="Calibri"/>
        </w:rPr>
        <w:t xml:space="preserve"> от 25.11.2009 N 266-ФЗ)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8" w:history="1">
        <w:r>
          <w:rPr>
            <w:rFonts w:ascii="Calibri" w:hAnsi="Calibri" w:cs="Calibri"/>
            <w:color w:val="0000FF"/>
          </w:rPr>
          <w:t>законом</w:t>
        </w:r>
      </w:hyperlink>
      <w:r>
        <w:rPr>
          <w:rFonts w:ascii="Calibri" w:hAnsi="Calibri" w:cs="Calibri"/>
        </w:rPr>
        <w:t xml:space="preserve"> от 27.07.2010 N 204-ФЗ)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0"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1"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205-ФЗ)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Pr>
          <w:rFonts w:ascii="Calibri" w:hAnsi="Calibri" w:cs="Calibri"/>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согласия в письменной форме субъекта персональных данных на трансграничную </w:t>
      </w:r>
      <w:r>
        <w:rPr>
          <w:rFonts w:ascii="Calibri" w:hAnsi="Calibri" w:cs="Calibri"/>
        </w:rPr>
        <w:lastRenderedPageBreak/>
        <w:t>передачу его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w:t>
      </w:r>
      <w:r>
        <w:rPr>
          <w:rFonts w:ascii="Calibri" w:hAnsi="Calibri" w:cs="Calibri"/>
        </w:rP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 xml:space="preserve">4. В случае,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8. Право субъекта персональных данных на доступ к его персональным данным может быть </w:t>
      </w:r>
      <w:r>
        <w:rPr>
          <w:rFonts w:ascii="Calibri" w:hAnsi="Calibri" w:cs="Calibri"/>
        </w:rPr>
        <w:lastRenderedPageBreak/>
        <w:t>ограничено в соответствии с федеральными законами, в том числе если: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w:t>
      </w:r>
      <w:r>
        <w:rPr>
          <w:rFonts w:ascii="Calibri" w:hAnsi="Calibri" w:cs="Calibri"/>
        </w:rPr>
        <w:lastRenderedPageBreak/>
        <w:t>результатах рассмотрения такого возражения.</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5"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при обработке персональных данных обязан принимать необходимые </w:t>
      </w:r>
      <w:r>
        <w:rPr>
          <w:rFonts w:ascii="Calibri" w:hAnsi="Calibri" w:cs="Calibri"/>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7"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8"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9"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0"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1"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rPr>
          <w:rFonts w:ascii="Calibri" w:hAnsi="Calibri" w:cs="Calibri"/>
        </w:rPr>
        <w:lastRenderedPageBreak/>
        <w:t>способов их обработки.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6"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79"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w:t>
      </w:r>
      <w:r>
        <w:rPr>
          <w:rFonts w:ascii="Calibri" w:hAnsi="Calibri" w:cs="Calibri"/>
        </w:rPr>
        <w:lastRenderedPageBreak/>
        <w:t>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6" w:name="Par325"/>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7" w:name="Par327"/>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Pr>
          <w:rFonts w:ascii="Calibri" w:hAnsi="Calibri" w:cs="Calibri"/>
        </w:rPr>
        <w:lastRenderedPageBreak/>
        <w:t>уничтожение персональных данных в срок не более чем шесть месяцев, если иной срок не установлен федеральными законами.</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1" w:history="1">
        <w:r>
          <w:rPr>
            <w:rFonts w:ascii="Calibri" w:hAnsi="Calibri" w:cs="Calibri"/>
            <w:color w:val="0000FF"/>
          </w:rPr>
          <w:t>обязан</w:t>
        </w:r>
      </w:hyperlink>
      <w:r>
        <w:rPr>
          <w:rFonts w:ascii="Calibri" w:hAnsi="Calibri" w:cs="Calibri"/>
        </w:rPr>
        <w:t xml:space="preserve"> </w:t>
      </w:r>
      <w:hyperlink r:id="rId82"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83" w:history="1">
        <w:r>
          <w:rPr>
            <w:rFonts w:ascii="Calibri" w:hAnsi="Calibri" w:cs="Calibri"/>
            <w:color w:val="0000FF"/>
          </w:rPr>
          <w:t>трудовым законодательством</w:t>
        </w:r>
      </w:hyperlink>
      <w:r>
        <w:rPr>
          <w:rFonts w:ascii="Calibri" w:hAnsi="Calibri" w:cs="Calibri"/>
        </w:rPr>
        <w:t>;</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8"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9"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действий с персональными данными, общее описание используемых оператором способов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2"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3"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4"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5"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6"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7"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8"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контроль за соблюдением оператором и его работниками </w:t>
      </w:r>
      <w:r>
        <w:rPr>
          <w:rFonts w:ascii="Calibri" w:hAnsi="Calibri" w:cs="Calibri"/>
        </w:rPr>
        <w:lastRenderedPageBreak/>
        <w:t>законодательства Российской Федерации о персональных данных, в том числе требований к защите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Pr>
          <w:rFonts w:ascii="Calibri" w:hAnsi="Calibri" w:cs="Calibri"/>
          <w:b/>
          <w:bCs/>
        </w:rPr>
        <w:t>Глава 5. КОНТРОЛЬ И НАДЗОР ЗА ОБРАБОТКОЙ ПЕРСОНАЛЬНЫХ</w:t>
      </w: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EB7F7D" w:rsidRDefault="00EB7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t>Статья 23. Уполномоченный орган по защите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1"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2"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вносить в Правительство Российской Федерации предложения о совершенствовании </w:t>
      </w:r>
      <w:r>
        <w:rPr>
          <w:rFonts w:ascii="Calibri" w:hAnsi="Calibri" w:cs="Calibri"/>
        </w:rPr>
        <w:lastRenderedPageBreak/>
        <w:t>нормативного правового регулирования защиты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8"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w:t>
      </w:r>
      <w:r>
        <w:rPr>
          <w:rFonts w:ascii="Calibri" w:hAnsi="Calibri" w:cs="Calibri"/>
        </w:rPr>
        <w:lastRenderedPageBreak/>
        <w:t>независимо от возмещения имущественного вреда и понесенных субъектом персональных данных убытков.</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0"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2" w:history="1">
        <w:r>
          <w:rPr>
            <w:rFonts w:ascii="Calibri" w:hAnsi="Calibri" w:cs="Calibri"/>
            <w:color w:val="0000FF"/>
          </w:rPr>
          <w:t>закон</w:t>
        </w:r>
      </w:hyperlink>
      <w:r>
        <w:rPr>
          <w:rFonts w:ascii="Calibri" w:hAnsi="Calibri" w:cs="Calibri"/>
        </w:rPr>
        <w:t xml:space="preserve"> от 25.07.2011 N 261-ФЗ.</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3"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EB7F7D" w:rsidRDefault="00EB7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4"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7F7D" w:rsidRDefault="00EB7F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5" w:history="1">
        <w:r>
          <w:rPr>
            <w:rFonts w:ascii="Calibri" w:hAnsi="Calibri" w:cs="Calibri"/>
            <w:color w:val="0000FF"/>
          </w:rPr>
          <w:t>законом</w:t>
        </w:r>
      </w:hyperlink>
      <w:r>
        <w:rPr>
          <w:rFonts w:ascii="Calibri" w:hAnsi="Calibri" w:cs="Calibri"/>
        </w:rPr>
        <w:t xml:space="preserve"> от 05.04.2013 N 43-ФЗ)</w:t>
      </w:r>
    </w:p>
    <w:p w:rsidR="00EB7F7D" w:rsidRDefault="00EB7F7D">
      <w:pPr>
        <w:widowControl w:val="0"/>
        <w:autoSpaceDE w:val="0"/>
        <w:autoSpaceDN w:val="0"/>
        <w:adjustRightInd w:val="0"/>
        <w:spacing w:after="0" w:line="240" w:lineRule="auto"/>
        <w:ind w:firstLine="540"/>
        <w:jc w:val="both"/>
        <w:rPr>
          <w:rFonts w:ascii="Calibri" w:hAnsi="Calibri" w:cs="Calibri"/>
        </w:rPr>
      </w:pP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7F7D" w:rsidRDefault="00EB7F7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B7F7D" w:rsidRDefault="00EB7F7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B7F7D" w:rsidRDefault="00EB7F7D">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EB7F7D" w:rsidRDefault="00EB7F7D">
      <w:pPr>
        <w:widowControl w:val="0"/>
        <w:autoSpaceDE w:val="0"/>
        <w:autoSpaceDN w:val="0"/>
        <w:adjustRightInd w:val="0"/>
        <w:spacing w:after="0" w:line="240" w:lineRule="auto"/>
        <w:rPr>
          <w:rFonts w:ascii="Calibri" w:hAnsi="Calibri" w:cs="Calibri"/>
        </w:rPr>
      </w:pPr>
      <w:r>
        <w:rPr>
          <w:rFonts w:ascii="Calibri" w:hAnsi="Calibri" w:cs="Calibri"/>
        </w:rPr>
        <w:t>N 152-ФЗ</w:t>
      </w:r>
    </w:p>
    <w:p w:rsidR="00EB7F7D" w:rsidRDefault="00EB7F7D">
      <w:pPr>
        <w:widowControl w:val="0"/>
        <w:autoSpaceDE w:val="0"/>
        <w:autoSpaceDN w:val="0"/>
        <w:adjustRightInd w:val="0"/>
        <w:spacing w:after="0" w:line="240" w:lineRule="auto"/>
        <w:rPr>
          <w:rFonts w:ascii="Calibri" w:hAnsi="Calibri" w:cs="Calibri"/>
        </w:rPr>
      </w:pPr>
    </w:p>
    <w:p w:rsidR="00EB7F7D" w:rsidRDefault="00EB7F7D">
      <w:pPr>
        <w:widowControl w:val="0"/>
        <w:autoSpaceDE w:val="0"/>
        <w:autoSpaceDN w:val="0"/>
        <w:adjustRightInd w:val="0"/>
        <w:spacing w:after="0" w:line="240" w:lineRule="auto"/>
        <w:rPr>
          <w:rFonts w:ascii="Calibri" w:hAnsi="Calibri" w:cs="Calibri"/>
        </w:rPr>
      </w:pPr>
    </w:p>
    <w:p w:rsidR="00EB7F7D" w:rsidRDefault="00EB7F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0FDA" w:rsidRDefault="00E00FDA"/>
    <w:sectPr w:rsidR="00E00FDA" w:rsidSect="008D0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7F7D"/>
    <w:rsid w:val="0078695C"/>
    <w:rsid w:val="009242BF"/>
    <w:rsid w:val="009D2042"/>
    <w:rsid w:val="00AF1119"/>
    <w:rsid w:val="00E00FDA"/>
    <w:rsid w:val="00EB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7F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7F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7F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CE3004703BA02C711A816C060364BE2369A26C3F9BD68E7AACECF33D92C83D30ED2F112693E266XBg7G" TargetMode="External"/><Relationship Id="rId117" Type="http://schemas.openxmlformats.org/officeDocument/2006/relationships/theme" Target="theme/theme1.xml"/><Relationship Id="rId21" Type="http://schemas.openxmlformats.org/officeDocument/2006/relationships/hyperlink" Target="consultantplus://offline/ref=4A8A8A4CB421062E3B2E874FF2F80B4E3D6D64642C4003347BFE5760E020BBA3B0D47B93E2B3C58EWCg9G" TargetMode="External"/><Relationship Id="rId42" Type="http://schemas.openxmlformats.org/officeDocument/2006/relationships/hyperlink" Target="consultantplus://offline/ref=E4CE3004703BA02C711A816C060364BE2369A26C3F9BD68E7AACECF33D92C83D30ED2F112693E26DXBg6G" TargetMode="External"/><Relationship Id="rId47" Type="http://schemas.openxmlformats.org/officeDocument/2006/relationships/hyperlink" Target="consultantplus://offline/ref=E4CE3004703BA02C711A816C060364BE236CAC6E399DD68E7AACECF33D92C83D30ED2F112693E264XBgCG" TargetMode="External"/><Relationship Id="rId63" Type="http://schemas.openxmlformats.org/officeDocument/2006/relationships/hyperlink" Target="consultantplus://offline/ref=E4CE3004703BA02C711A816C060364BE2369A26C3F9BD68E7AACECF33D92C83D30ED2F112693E361XBgEG" TargetMode="External"/><Relationship Id="rId68" Type="http://schemas.openxmlformats.org/officeDocument/2006/relationships/hyperlink" Target="consultantplus://offline/ref=E4CE3004703BA02C711A816C060364BE236BA26B399AD68E7AACECF33D92C83D30ED2F112693E265XBg7G" TargetMode="External"/><Relationship Id="rId84" Type="http://schemas.openxmlformats.org/officeDocument/2006/relationships/hyperlink" Target="consultantplus://offline/ref=E4CE3004703BA02C711A816C060364BE2369A26C3F9BD68E7AACECF33D92C83D30ED2F112693E065XBg7G" TargetMode="External"/><Relationship Id="rId89" Type="http://schemas.openxmlformats.org/officeDocument/2006/relationships/hyperlink" Target="consultantplus://offline/ref=E4CE3004703BA02C711A816C060364BE2369A26C3F9BD68E7AACECF33D92C83D30ED2F112693E064XBgBG" TargetMode="External"/><Relationship Id="rId112" Type="http://schemas.openxmlformats.org/officeDocument/2006/relationships/hyperlink" Target="consultantplus://offline/ref=E4CE3004703BA02C711A816C060364BE2369A26C3F9BD68E7AACECF33D92C83D30ED2F112693E060XBgCG" TargetMode="External"/><Relationship Id="rId16" Type="http://schemas.openxmlformats.org/officeDocument/2006/relationships/hyperlink" Target="consultantplus://offline/ref=4A8A8A4CB421062E3B2E874FF2F80B4E3D6861602F4703347BFE5760E0W2g0G" TargetMode="External"/><Relationship Id="rId107" Type="http://schemas.openxmlformats.org/officeDocument/2006/relationships/hyperlink" Target="consultantplus://offline/ref=E4CE3004703BA02C711A816C060364BE2369A26C3F9BD68E7AACECF33D92C83D30ED2F112693E061XBg8G" TargetMode="External"/><Relationship Id="rId11" Type="http://schemas.openxmlformats.org/officeDocument/2006/relationships/hyperlink" Target="consultantplus://offline/ref=4A8A8A4CB421062E3B2E874FF2F80B4E3D6F62662E4203347BFE5760E020BBA3B0D47B93E2B3C78BWCg9G" TargetMode="External"/><Relationship Id="rId24" Type="http://schemas.openxmlformats.org/officeDocument/2006/relationships/hyperlink" Target="consultantplus://offline/ref=E4CE3004703BA02C711A816C060364BE2A68A56A34978B8472F5E0F13A9D972A37A423102693E3X6g5G" TargetMode="External"/><Relationship Id="rId32" Type="http://schemas.openxmlformats.org/officeDocument/2006/relationships/hyperlink" Target="consultantplus://offline/ref=E4CE3004703BA02C711A816C060364BE2369A26C3F9BD68E7AACECF33D92C83D30ED2F112693E263XBgCG" TargetMode="External"/><Relationship Id="rId37" Type="http://schemas.openxmlformats.org/officeDocument/2006/relationships/hyperlink" Target="consultantplus://offline/ref=E4CE3004703BA02C711A816C060364BE236CAD6F3A98D68E7AACECF33DX9g2G" TargetMode="External"/><Relationship Id="rId40" Type="http://schemas.openxmlformats.org/officeDocument/2006/relationships/hyperlink" Target="consultantplus://offline/ref=E4CE3004703BA02C711A816C060364BE236CAD6F359CD68E7AACECF33DX9g2G" TargetMode="External"/><Relationship Id="rId45" Type="http://schemas.openxmlformats.org/officeDocument/2006/relationships/hyperlink" Target="consultantplus://offline/ref=E4CE3004703BA02C711A816C060364BE236DA661399ED68E7AACECF33DX9g2G" TargetMode="External"/><Relationship Id="rId53" Type="http://schemas.openxmlformats.org/officeDocument/2006/relationships/hyperlink" Target="consultantplus://offline/ref=E4CE3004703BA02C711A816C060364BE236CAC683B9CD68E7AACECF33DX9g2G" TargetMode="External"/><Relationship Id="rId58" Type="http://schemas.openxmlformats.org/officeDocument/2006/relationships/hyperlink" Target="consultantplus://offline/ref=E4CE3004703BA02C711A816C060364BE236CAD6F359FD68E7AACECF33DX9g2G" TargetMode="External"/><Relationship Id="rId66" Type="http://schemas.openxmlformats.org/officeDocument/2006/relationships/hyperlink" Target="consultantplus://offline/ref=E4CE3004703BA02C711A816C060364BE2369A26C3F9BD68E7AACECF33D92C83D30ED2F112693E363XBg6G" TargetMode="External"/><Relationship Id="rId74" Type="http://schemas.openxmlformats.org/officeDocument/2006/relationships/hyperlink" Target="consultantplus://offline/ref=E4CE3004703BA02C711A816C060364BE236CAD6B3F9DD68E7AACECF33D92C83D30ED2F112693E064XBgDG" TargetMode="External"/><Relationship Id="rId79" Type="http://schemas.openxmlformats.org/officeDocument/2006/relationships/hyperlink" Target="consultantplus://offline/ref=E4CE3004703BA02C711A816C060364BE236DA169349AD68E7AACECF33D92C83D30ED2F112693E266XBgEG" TargetMode="External"/><Relationship Id="rId87" Type="http://schemas.openxmlformats.org/officeDocument/2006/relationships/hyperlink" Target="consultantplus://offline/ref=E4CE3004703BA02C711A816C060364BE2369A26C3F9BD68E7AACECF33D92C83D30ED2F112693E064XBgAG" TargetMode="External"/><Relationship Id="rId102" Type="http://schemas.openxmlformats.org/officeDocument/2006/relationships/hyperlink" Target="consultantplus://offline/ref=E4CE3004703BA02C711A816C060364BE236AAD693D9FD68E7AACECF33D92C83D30ED2F112693E16CXBgAG" TargetMode="External"/><Relationship Id="rId110" Type="http://schemas.openxmlformats.org/officeDocument/2006/relationships/hyperlink" Target="consultantplus://offline/ref=E4CE3004703BA02C711A816C060364BE2369A26C3F9BD68E7AACECF33D92C83D30ED2F112693E061XBg9G" TargetMode="External"/><Relationship Id="rId115" Type="http://schemas.openxmlformats.org/officeDocument/2006/relationships/hyperlink" Target="consultantplus://offline/ref=E4CE3004703BA02C711A816C060364BE236CA16E3E9FD68E7AACECF33D92C83D30ED2F112693E163XBg7G" TargetMode="External"/><Relationship Id="rId5" Type="http://schemas.openxmlformats.org/officeDocument/2006/relationships/hyperlink" Target="consultantplus://offline/ref=4A8A8A4CB421062E3B2E874FF2F80B4E3D6D64642B4103347BFE5760E020BBA3B0D47B93E2B3C58FWCg4G" TargetMode="External"/><Relationship Id="rId61" Type="http://schemas.openxmlformats.org/officeDocument/2006/relationships/hyperlink" Target="consultantplus://offline/ref=E4CE3004703BA02C711A816C060364BE236CAC6F3498D68E7AACECF33DX9g2G" TargetMode="External"/><Relationship Id="rId82" Type="http://schemas.openxmlformats.org/officeDocument/2006/relationships/hyperlink" Target="consultantplus://offline/ref=E4CE3004703BA02C711A816C060364BE236AAD693D9FD68E7AACECF33D92C83D30ED2F112693E16CXBgAG" TargetMode="External"/><Relationship Id="rId90" Type="http://schemas.openxmlformats.org/officeDocument/2006/relationships/hyperlink" Target="consultantplus://offline/ref=E4CE3004703BA02C711A816C060364BE2369A26C3F9BD68E7AACECF33D92C83D30ED2F112693E064XBg6G" TargetMode="External"/><Relationship Id="rId95" Type="http://schemas.openxmlformats.org/officeDocument/2006/relationships/hyperlink" Target="consultantplus://offline/ref=E4CE3004703BA02C711A816C060364BE2369A26C3F9BD68E7AACECF33D92C83D30ED2F112693E067XBg8G" TargetMode="External"/><Relationship Id="rId19" Type="http://schemas.openxmlformats.org/officeDocument/2006/relationships/hyperlink" Target="consultantplus://offline/ref=4A8A8A4CB421062E3B2E874FF2F80B4E3D686B662F4603347BFE5760E0W2g0G" TargetMode="External"/><Relationship Id="rId14" Type="http://schemas.openxmlformats.org/officeDocument/2006/relationships/hyperlink" Target="consultantplus://offline/ref=4A8A8A4CB421062E3B2E874FF2F80B4E3D686A662A4603347BFE5760E020BBA3B0D47B93E2B3C58EWCgFG" TargetMode="External"/><Relationship Id="rId22" Type="http://schemas.openxmlformats.org/officeDocument/2006/relationships/hyperlink" Target="consultantplus://offline/ref=E4CE3004703BA02C711A816C060364BE2060A26D37CA818C2BF9E2XFg6G" TargetMode="External"/><Relationship Id="rId27" Type="http://schemas.openxmlformats.org/officeDocument/2006/relationships/hyperlink" Target="consultantplus://offline/ref=E4CE3004703BA02C711A816C060364BE236CAC6F399CD68E7AACECF33DX9g2G" TargetMode="External"/><Relationship Id="rId30" Type="http://schemas.openxmlformats.org/officeDocument/2006/relationships/hyperlink" Target="consultantplus://offline/ref=E4CE3004703BA02C711A816C060364BE2369A26C3F9BD68E7AACECF33D92C83D30ED2F112693E260XBg9G" TargetMode="External"/><Relationship Id="rId35" Type="http://schemas.openxmlformats.org/officeDocument/2006/relationships/hyperlink" Target="consultantplus://offline/ref=E4CE3004703BA02C711A816C060364BE2369A26C3F9BD68E7AACECF33D92C83D30ED2F112693E26DXBgAG" TargetMode="External"/><Relationship Id="rId43" Type="http://schemas.openxmlformats.org/officeDocument/2006/relationships/hyperlink" Target="consultantplus://offline/ref=E4CE3004703BA02C711A816C060364BE236DA76C389BD68E7AACECF33D92C83D30ED2F112693E567XBg9G" TargetMode="External"/><Relationship Id="rId48" Type="http://schemas.openxmlformats.org/officeDocument/2006/relationships/hyperlink" Target="consultantplus://offline/ref=E4CE3004703BA02C711A816C060364BE2369A26C3F9BD68E7AACECF33D92C83D30ED2F112693E26CXBgAG" TargetMode="External"/><Relationship Id="rId56" Type="http://schemas.openxmlformats.org/officeDocument/2006/relationships/hyperlink" Target="consultantplus://offline/ref=E4CE3004703BA02C711A816C060364BE236CA06D3D9ED68E7AACECF33D92C83D30ED2F112693E264XBgCG" TargetMode="External"/><Relationship Id="rId64" Type="http://schemas.openxmlformats.org/officeDocument/2006/relationships/hyperlink" Target="consultantplus://offline/ref=E4CE3004703BA02C711A816C060364BE2369A26C3F9BD68E7AACECF33D92C83D30ED2F112693E360XBg8G" TargetMode="External"/><Relationship Id="rId69" Type="http://schemas.openxmlformats.org/officeDocument/2006/relationships/hyperlink" Target="consultantplus://offline/ref=E4CE3004703BA02C711A816C060364BE236CA5683C95D68E7AACECF33D92C83D30ED2F112693E265XBg7G" TargetMode="External"/><Relationship Id="rId77" Type="http://schemas.openxmlformats.org/officeDocument/2006/relationships/hyperlink" Target="consultantplus://offline/ref=E4CE3004703BA02C711A816C060364BE236CAD6A359DD68E7AACECF33D92C83D30ED2F112693E261XBgBG" TargetMode="External"/><Relationship Id="rId100" Type="http://schemas.openxmlformats.org/officeDocument/2006/relationships/hyperlink" Target="consultantplus://offline/ref=E4CE3004703BA02C711A816C060364BE2369A26C3F9BD68E7AACECF33D92C83D30ED2F112693E067XBg7G" TargetMode="External"/><Relationship Id="rId105" Type="http://schemas.openxmlformats.org/officeDocument/2006/relationships/hyperlink" Target="consultantplus://offline/ref=E4CE3004703BA02C711A816C060364BE236CAD613B94D68E7AACECF33D92C83D30ED2F112693E063XBgEG" TargetMode="External"/><Relationship Id="rId113" Type="http://schemas.openxmlformats.org/officeDocument/2006/relationships/hyperlink" Target="consultantplus://offline/ref=E4CE3004703BA02C711A816C060364BE236AAD693D9FD68E7AACECF33D92C83D30ED2F112693E16CXBgAG" TargetMode="External"/><Relationship Id="rId8" Type="http://schemas.openxmlformats.org/officeDocument/2006/relationships/hyperlink" Target="consultantplus://offline/ref=4A8A8A4CB421062E3B2E874FF2F80B4E3D6F6B65274303347BFE5760E020BBA3B0D47B93E2B3C68BWCgEG" TargetMode="External"/><Relationship Id="rId51" Type="http://schemas.openxmlformats.org/officeDocument/2006/relationships/hyperlink" Target="consultantplus://offline/ref=E4CE3004703BA02C711A816C060364BE2369A26C3F9BD68E7AACECF33D92C83D30ED2F112693E26CXBg7G" TargetMode="External"/><Relationship Id="rId72" Type="http://schemas.openxmlformats.org/officeDocument/2006/relationships/hyperlink" Target="consultantplus://offline/ref=E4CE3004703BA02C711A816C060364BE236CAD6A359DD68E7AACECF33D92C83D30ED2F112693E261XBgBG" TargetMode="External"/><Relationship Id="rId80" Type="http://schemas.openxmlformats.org/officeDocument/2006/relationships/hyperlink" Target="consultantplus://offline/ref=E4CE3004703BA02C711A816C060364BE2369A26C3F9BD68E7AACECF33D92C83D30ED2F112693E36CXBg7G" TargetMode="External"/><Relationship Id="rId85" Type="http://schemas.openxmlformats.org/officeDocument/2006/relationships/hyperlink" Target="consultantplus://offline/ref=E4CE3004703BA02C711A816C060364BE2369A26C3F9BD68E7AACECF33D92C83D30ED2F112693E064XBgFG" TargetMode="External"/><Relationship Id="rId93" Type="http://schemas.openxmlformats.org/officeDocument/2006/relationships/hyperlink" Target="consultantplus://offline/ref=E4CE3004703BA02C711A816C060364BE2369A26C3F9BD68E7AACECF33D92C83D30ED2F112693E067XBgAG" TargetMode="External"/><Relationship Id="rId98" Type="http://schemas.openxmlformats.org/officeDocument/2006/relationships/hyperlink" Target="consultantplus://offline/ref=E4CE3004703BA02C711A816C060364BE236AAD693D9FD68E7AACECF33D92C83D30ED2F112693E262XBg7G" TargetMode="External"/><Relationship Id="rId3" Type="http://schemas.openxmlformats.org/officeDocument/2006/relationships/webSettings" Target="webSettings.xml"/><Relationship Id="rId12" Type="http://schemas.openxmlformats.org/officeDocument/2006/relationships/hyperlink" Target="consultantplus://offline/ref=4A8A8A4CB421062E3B2E874FF2F80B4E3D6D64642C4003347BFE5760E020BBA3B0D47B93E2B3C58FWCg4G" TargetMode="External"/><Relationship Id="rId17" Type="http://schemas.openxmlformats.org/officeDocument/2006/relationships/hyperlink" Target="consultantplus://offline/ref=4A8A8A4CB421062E3B2E874FF2F80B4E3D6D64642C4003347BFE5760E020BBA3B0D47B93E2B3C58EWCgEG" TargetMode="External"/><Relationship Id="rId25" Type="http://schemas.openxmlformats.org/officeDocument/2006/relationships/hyperlink" Target="consultantplus://offline/ref=E4CE3004703BA02C711A816C060364BE2369A26C3F9BD68E7AACECF33D92C83D30ED2F112693E266XBgEG" TargetMode="External"/><Relationship Id="rId33" Type="http://schemas.openxmlformats.org/officeDocument/2006/relationships/hyperlink" Target="consultantplus://offline/ref=E4CE3004703BA02C711A816C060364BE2369A26C3F9BD68E7AACECF33D92C83D30ED2F112693E263XBgDG" TargetMode="External"/><Relationship Id="rId38" Type="http://schemas.openxmlformats.org/officeDocument/2006/relationships/hyperlink" Target="consultantplus://offline/ref=E4CE3004703BA02C711A816C060364BE2368A6683D9BD68E7AACECF33D92C83D30ED2F112693E264XBg8G" TargetMode="External"/><Relationship Id="rId46" Type="http://schemas.openxmlformats.org/officeDocument/2006/relationships/hyperlink" Target="consultantplus://offline/ref=E4CE3004703BA02C711A816C060364BE2369A26C3F9BD68E7AACECF33D92C83D30ED2F112693E26CXBgCG" TargetMode="External"/><Relationship Id="rId59" Type="http://schemas.openxmlformats.org/officeDocument/2006/relationships/hyperlink" Target="consultantplus://offline/ref=E4CE3004703BA02C711A816C060364BE236DA1683F9DD68E7AACECF33DX9g2G" TargetMode="External"/><Relationship Id="rId67" Type="http://schemas.openxmlformats.org/officeDocument/2006/relationships/hyperlink" Target="consultantplus://offline/ref=E4CE3004703BA02C711A816C060364BE236BA26B399AD68E7AACECF33D92C83D30ED2F112693E267XBgBG" TargetMode="External"/><Relationship Id="rId103" Type="http://schemas.openxmlformats.org/officeDocument/2006/relationships/hyperlink" Target="consultantplus://offline/ref=E4CE3004703BA02C711A816C060364BE2369A26C3F9BD68E7AACECF33D92C83D30ED2F112693E061XBgEG" TargetMode="External"/><Relationship Id="rId108" Type="http://schemas.openxmlformats.org/officeDocument/2006/relationships/hyperlink" Target="consultantplus://offline/ref=E4CE3004703BA02C711A816C060364BE236BA26B399AD68E7AACECF33D92C83D30ED2F112693E265XBg7G" TargetMode="External"/><Relationship Id="rId116" Type="http://schemas.openxmlformats.org/officeDocument/2006/relationships/fontTable" Target="fontTable.xml"/><Relationship Id="rId20" Type="http://schemas.openxmlformats.org/officeDocument/2006/relationships/hyperlink" Target="consultantplus://offline/ref=4A8A8A4CB421062E3B2E874FF2F80B4E3D6C62692F4303347BFE5760E020BBA3B0D47B93E2B3C58FWCg4G" TargetMode="External"/><Relationship Id="rId41" Type="http://schemas.openxmlformats.org/officeDocument/2006/relationships/hyperlink" Target="consultantplus://offline/ref=E4CE3004703BA02C711A816C060364BE2369A26C3F9BD68E7AACECF33D92C83D30ED2F112693E26DXBg8G" TargetMode="External"/><Relationship Id="rId54" Type="http://schemas.openxmlformats.org/officeDocument/2006/relationships/hyperlink" Target="consultantplus://offline/ref=E4CE3004703BA02C711A816C060364BE2369A26C3F9BD68E7AACECF33D92C83D30ED2F112693E365XBgDG" TargetMode="External"/><Relationship Id="rId62" Type="http://schemas.openxmlformats.org/officeDocument/2006/relationships/hyperlink" Target="consultantplus://offline/ref=E4CE3004703BA02C711A816C060364BE2369A26C3F9BD68E7AACECF33D92C83D30ED2F112693E366XBg7G" TargetMode="External"/><Relationship Id="rId70" Type="http://schemas.openxmlformats.org/officeDocument/2006/relationships/hyperlink" Target="consultantplus://offline/ref=E4CE3004703BA02C711A816C060364BE236CA36D3E9CD68E7AACECF33D92C83D30ED2F112693E264XBgEG" TargetMode="External"/><Relationship Id="rId75" Type="http://schemas.openxmlformats.org/officeDocument/2006/relationships/hyperlink" Target="consultantplus://offline/ref=E4CE3004703BA02C711A816C060364BE236CAD6A359DD68E7AACECF33D92C83D30ED2F112693E261XBgBG" TargetMode="External"/><Relationship Id="rId83" Type="http://schemas.openxmlformats.org/officeDocument/2006/relationships/hyperlink" Target="consultantplus://offline/ref=E4CE3004703BA02C711A816C060364BE236CAD6F359CD68E7AACECF33D92C83D30ED2F112693E466XBg7G" TargetMode="External"/><Relationship Id="rId88" Type="http://schemas.openxmlformats.org/officeDocument/2006/relationships/hyperlink" Target="consultantplus://offline/ref=E4CE3004703BA02C711A816C060364BE2A68A56A34978B8472F5E0F13A9D972A37A423102693E3X6g5G" TargetMode="External"/><Relationship Id="rId91" Type="http://schemas.openxmlformats.org/officeDocument/2006/relationships/hyperlink" Target="consultantplus://offline/ref=E4CE3004703BA02C711A816C060364BE2369A26C3F9BD68E7AACECF33D92C83D30ED2F112693E067XBgEG" TargetMode="External"/><Relationship Id="rId96" Type="http://schemas.openxmlformats.org/officeDocument/2006/relationships/hyperlink" Target="consultantplus://offline/ref=E4CE3004703BA02C711A816C060364BE236DA169349AD68E7AACECF33D92C83D30ED2F112693E266XBgEG" TargetMode="External"/><Relationship Id="rId111" Type="http://schemas.openxmlformats.org/officeDocument/2006/relationships/hyperlink" Target="consultantplus://offline/ref=E4CE3004703BA02C711A816C060364BE2369A26C3F9BD68E7AACECF33D92C83D30ED2F112693E060XBgEG" TargetMode="External"/><Relationship Id="rId1" Type="http://schemas.openxmlformats.org/officeDocument/2006/relationships/styles" Target="styles.xml"/><Relationship Id="rId6" Type="http://schemas.openxmlformats.org/officeDocument/2006/relationships/hyperlink" Target="consultantplus://offline/ref=4A8A8A4CB421062E3B2E874FF2F80B4E3D6C62692F4303347BFE5760E020BBA3B0D47B93E2B3C58FWCg4G" TargetMode="External"/><Relationship Id="rId15" Type="http://schemas.openxmlformats.org/officeDocument/2006/relationships/hyperlink" Target="consultantplus://offline/ref=4A8A8A4CB421062E3B2E874FF2F80B4E3D6D64642C4003347BFE5760E020BBA3B0D47B93E2B3C58EWCgCG" TargetMode="External"/><Relationship Id="rId23" Type="http://schemas.openxmlformats.org/officeDocument/2006/relationships/hyperlink" Target="consultantplus://offline/ref=E4CE3004703BA02C711A816C060364BE2369A26C3F9BD68E7AACECF33D92C83D30ED2F112693E267XBg6G" TargetMode="External"/><Relationship Id="rId28" Type="http://schemas.openxmlformats.org/officeDocument/2006/relationships/hyperlink" Target="consultantplus://offline/ref=E4CE3004703BA02C711A816C060364BE236CAD61359BD68E7AACECF33DX9g2G" TargetMode="External"/><Relationship Id="rId36" Type="http://schemas.openxmlformats.org/officeDocument/2006/relationships/hyperlink" Target="consultantplus://offline/ref=E4CE3004703BA02C711A816C060364BE2B6CA4683A978B8472F5E0F13A9D972A37A423102693E3X6g4G" TargetMode="External"/><Relationship Id="rId49" Type="http://schemas.openxmlformats.org/officeDocument/2006/relationships/hyperlink" Target="consultantplus://offline/ref=E4CE3004703BA02C711A816C060364BE2369A26C3F9BD68E7AACECF33D92C83D30ED2F112693E26CXBg8G" TargetMode="External"/><Relationship Id="rId57" Type="http://schemas.openxmlformats.org/officeDocument/2006/relationships/hyperlink" Target="consultantplus://offline/ref=E4CE3004703BA02C711A816C060364BE2369A26C3F9BD68E7AACECF33D92C83D30ED2F112693E364XBgAG" TargetMode="External"/><Relationship Id="rId106" Type="http://schemas.openxmlformats.org/officeDocument/2006/relationships/hyperlink" Target="consultantplus://offline/ref=E4CE3004703BA02C711A816C060364BE2369A26C3F9BD68E7AACECF33D92C83D30ED2F112693E061XBgDG" TargetMode="External"/><Relationship Id="rId114" Type="http://schemas.openxmlformats.org/officeDocument/2006/relationships/hyperlink" Target="consultantplus://offline/ref=E4CE3004703BA02C711A816C060364BE236CA16E3E9FD68E7AACECF33DX9g2G" TargetMode="External"/><Relationship Id="rId10" Type="http://schemas.openxmlformats.org/officeDocument/2006/relationships/hyperlink" Target="consultantplus://offline/ref=4A8A8A4CB421062E3B2E874FF2F80B4E3D6C6B632C4F03347BFE5760E020BBA3B0D47B93E2B3C58FWCg4G" TargetMode="External"/><Relationship Id="rId31" Type="http://schemas.openxmlformats.org/officeDocument/2006/relationships/hyperlink" Target="consultantplus://offline/ref=E4CE3004703BA02C711A816C060364BE2369A26C3F9BD68E7AACECF33D92C83D30ED2F112693E263XBgFG" TargetMode="External"/><Relationship Id="rId44" Type="http://schemas.openxmlformats.org/officeDocument/2006/relationships/hyperlink" Target="consultantplus://offline/ref=E4CE3004703BA02C711A816C060364BE2369A26C3F9BD68E7AACECF33D92C83D30ED2F112693E26CXBgEG" TargetMode="External"/><Relationship Id="rId52" Type="http://schemas.openxmlformats.org/officeDocument/2006/relationships/hyperlink" Target="consultantplus://offline/ref=E4CE3004703BA02C711A816C060364BE236DA661399ED68E7AACECF33DX9g2G" TargetMode="External"/><Relationship Id="rId60" Type="http://schemas.openxmlformats.org/officeDocument/2006/relationships/hyperlink" Target="consultantplus://offline/ref=E4CE3004703BA02C711A816C060364BE236DA1683D9ED68E7AACECF33DX9g2G" TargetMode="External"/><Relationship Id="rId65" Type="http://schemas.openxmlformats.org/officeDocument/2006/relationships/hyperlink" Target="consultantplus://offline/ref=E4CE3004703BA02C711A816C060364BE236DA568399FD68E7AACECF33D92C83D30ED2F112693E265XBg6G" TargetMode="External"/><Relationship Id="rId73" Type="http://schemas.openxmlformats.org/officeDocument/2006/relationships/hyperlink" Target="consultantplus://offline/ref=E4CE3004703BA02C711A816C060364BE236BA06C3A9AD68E7AACECF33D92C83D30ED2F112693E265XBg7G" TargetMode="External"/><Relationship Id="rId78" Type="http://schemas.openxmlformats.org/officeDocument/2006/relationships/hyperlink" Target="consultantplus://offline/ref=E4CE3004703BA02C711A816C060364BE2369A26C3F9BD68E7AACECF33D92C83D30ED2F112693E36CXBgDG" TargetMode="External"/><Relationship Id="rId81" Type="http://schemas.openxmlformats.org/officeDocument/2006/relationships/hyperlink" Target="consultantplus://offline/ref=E4CE3004703BA02C711A816C060364BE236DA66D3A9BD68E7AACECF33D92C83D30ED2F112692E467XBgAG" TargetMode="External"/><Relationship Id="rId86" Type="http://schemas.openxmlformats.org/officeDocument/2006/relationships/hyperlink" Target="consultantplus://offline/ref=E4CE3004703BA02C711A816C060364BE2369A26C3F9BD68E7AACECF33D92C83D30ED2F112693E064XBgCG" TargetMode="External"/><Relationship Id="rId94" Type="http://schemas.openxmlformats.org/officeDocument/2006/relationships/hyperlink" Target="consultantplus://offline/ref=E4CE3004703BA02C711A816C060364BE236BA26B399AD68E7AACECF33D92C83D30ED2F112693E265XBg7G" TargetMode="External"/><Relationship Id="rId99" Type="http://schemas.openxmlformats.org/officeDocument/2006/relationships/hyperlink" Target="consultantplus://offline/ref=E4CE3004703BA02C711A816C060364BE2369A26C3F9BD68E7AACECF33D92C83D30ED2F112693E067XBg9G" TargetMode="External"/><Relationship Id="rId101" Type="http://schemas.openxmlformats.org/officeDocument/2006/relationships/hyperlink" Target="consultantplus://offline/ref=E4CE3004703BA02C711A816C060364BE236DA169349AD68E7AACECF33D92C83D30ED2F112693E266XBgEG" TargetMode="External"/><Relationship Id="rId4" Type="http://schemas.openxmlformats.org/officeDocument/2006/relationships/hyperlink" Target="consultantplus://offline/ref=4A8A8A4CB421062E3B2E874FF2F80B4E35686260294C5E3E73A75B62E72FE4B4B79D7792E2B3C5W8g7G" TargetMode="External"/><Relationship Id="rId9" Type="http://schemas.openxmlformats.org/officeDocument/2006/relationships/hyperlink" Target="consultantplus://offline/ref=4A8A8A4CB421062E3B2E874FF2F80B4E3D686560274703347BFE5760E020BBA3B0D47B93E2B3C48EWCgFG" TargetMode="External"/><Relationship Id="rId13" Type="http://schemas.openxmlformats.org/officeDocument/2006/relationships/hyperlink" Target="consultantplus://offline/ref=4A8A8A4CB421062E3B2E874FF2F80B4E3D6867662D4403347BFE5760E020BBA3B0D47B93E2B3C689WCgAG" TargetMode="External"/><Relationship Id="rId18" Type="http://schemas.openxmlformats.org/officeDocument/2006/relationships/hyperlink" Target="consultantplus://offline/ref=4A8A8A4CB421062E3B2E874FF2F80B4E3D6E62642E4303347BFE5760E020BBA3B0D47B93E2B3C48EWCg9G" TargetMode="External"/><Relationship Id="rId39" Type="http://schemas.openxmlformats.org/officeDocument/2006/relationships/hyperlink" Target="consultantplus://offline/ref=E4CE3004703BA02C711A816C060364BE236CAD6F3B95D68E7AACECF33DX9g2G" TargetMode="External"/><Relationship Id="rId109" Type="http://schemas.openxmlformats.org/officeDocument/2006/relationships/hyperlink" Target="consultantplus://offline/ref=E4CE3004703BA02C711A816C060364BE236CAD6E3995D68E7AACECF33D92C83D30ED2F112691E560XBgBG" TargetMode="External"/><Relationship Id="rId34" Type="http://schemas.openxmlformats.org/officeDocument/2006/relationships/hyperlink" Target="consultantplus://offline/ref=E4CE3004703BA02C711A816C060364BE236CAD6F359FD68E7AACECF33DX9g2G" TargetMode="External"/><Relationship Id="rId50" Type="http://schemas.openxmlformats.org/officeDocument/2006/relationships/hyperlink" Target="consultantplus://offline/ref=E4CE3004703BA02C711A816C060364BE2369A26C3F9BD68E7AACECF33D92C83D30ED2F112693E26CXBg6G" TargetMode="External"/><Relationship Id="rId55" Type="http://schemas.openxmlformats.org/officeDocument/2006/relationships/hyperlink" Target="consultantplus://offline/ref=E4CE3004703BA02C711A816C060364BE236AA46C3595D68E7AACECF33DX9g2G" TargetMode="External"/><Relationship Id="rId76" Type="http://schemas.openxmlformats.org/officeDocument/2006/relationships/hyperlink" Target="consultantplus://offline/ref=E4CE3004703BA02C711A816C060364BE236CAD6B3F9DD68E7AACECF33D92C83D30ED2F112693E064XBgDG" TargetMode="External"/><Relationship Id="rId97" Type="http://schemas.openxmlformats.org/officeDocument/2006/relationships/hyperlink" Target="consultantplus://offline/ref=E4CE3004703BA02C711A816C060364BE236AAD693D9FD68E7AACECF33D92C83D30ED2F112693E16CXBgAG" TargetMode="External"/><Relationship Id="rId104" Type="http://schemas.openxmlformats.org/officeDocument/2006/relationships/hyperlink" Target="consultantplus://offline/ref=E4CE3004703BA02C711A816C060364BE2369A26C3F9BD68E7AACECF33D92C83D30ED2F112693E061XBgFG" TargetMode="External"/><Relationship Id="rId7" Type="http://schemas.openxmlformats.org/officeDocument/2006/relationships/hyperlink" Target="consultantplus://offline/ref=4A8A8A4CB421062E3B2E874FF2F80B4E3D6C60602E4003347BFE5760E020BBA3B0D47B93E2B3C58EWCgBG" TargetMode="External"/><Relationship Id="rId71" Type="http://schemas.openxmlformats.org/officeDocument/2006/relationships/hyperlink" Target="consultantplus://offline/ref=E4CE3004703BA02C711A816C060364BE236CAD6B3F9DD68E7AACECF33D92C83D30ED2F112693E064XBgDG" TargetMode="External"/><Relationship Id="rId92" Type="http://schemas.openxmlformats.org/officeDocument/2006/relationships/hyperlink" Target="consultantplus://offline/ref=E4CE3004703BA02C711A816C060364BE2369A26C3F9BD68E7AACECF33D92C83D30ED2F112693E067XBgCG" TargetMode="External"/><Relationship Id="rId2" Type="http://schemas.openxmlformats.org/officeDocument/2006/relationships/settings" Target="settings.xml"/><Relationship Id="rId29" Type="http://schemas.openxmlformats.org/officeDocument/2006/relationships/hyperlink" Target="consultantplus://offline/ref=E4CE3004703BA02C711A816C060364BE236CA16E3E9FD68E7AACECF33D92C83D30ED2F112693E163XB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14070</Words>
  <Characters>80199</Characters>
  <Application>Microsoft Office Word</Application>
  <DocSecurity>0</DocSecurity>
  <Lines>668</Lines>
  <Paragraphs>188</Paragraphs>
  <ScaleCrop>false</ScaleCrop>
  <Company>МКУ НМИЦ</Company>
  <LinksUpToDate>false</LinksUpToDate>
  <CharactersWithSpaces>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Пашкова</dc:creator>
  <cp:keywords/>
  <dc:description/>
  <cp:lastModifiedBy>Ольга Пашкова</cp:lastModifiedBy>
  <cp:revision>1</cp:revision>
  <dcterms:created xsi:type="dcterms:W3CDTF">2013-11-27T06:32:00Z</dcterms:created>
  <dcterms:modified xsi:type="dcterms:W3CDTF">2013-11-27T06:33:00Z</dcterms:modified>
</cp:coreProperties>
</file>